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44C9D" w14:textId="7578D180" w:rsidR="00962CFB" w:rsidRDefault="00CD57B4" w:rsidP="00CD57B4">
      <w:pPr>
        <w:jc w:val="center"/>
        <w:rPr>
          <w:b/>
          <w:sz w:val="28"/>
          <w:szCs w:val="28"/>
        </w:rPr>
      </w:pPr>
      <w:bookmarkStart w:id="0" w:name="_GoBack"/>
      <w:bookmarkEnd w:id="0"/>
      <w:r w:rsidRPr="00CD57B4">
        <w:rPr>
          <w:b/>
          <w:sz w:val="28"/>
          <w:szCs w:val="28"/>
        </w:rPr>
        <w:t>President’s Report 2018</w:t>
      </w:r>
    </w:p>
    <w:p w14:paraId="12EA3371" w14:textId="77777777" w:rsidR="00CD57B4" w:rsidRDefault="00CD57B4" w:rsidP="00CD57B4">
      <w:pPr>
        <w:jc w:val="center"/>
        <w:rPr>
          <w:b/>
          <w:sz w:val="28"/>
          <w:szCs w:val="28"/>
        </w:rPr>
      </w:pPr>
    </w:p>
    <w:p w14:paraId="2BDB564D" w14:textId="7D548E8F" w:rsidR="00CD57B4" w:rsidRPr="00AE292A" w:rsidRDefault="00CD57B4" w:rsidP="00CD57B4">
      <w:pPr>
        <w:rPr>
          <w:b/>
          <w:sz w:val="22"/>
          <w:szCs w:val="22"/>
        </w:rPr>
      </w:pPr>
      <w:r w:rsidRPr="00AE292A">
        <w:rPr>
          <w:b/>
          <w:sz w:val="22"/>
          <w:szCs w:val="22"/>
        </w:rPr>
        <w:t>Significant figures</w:t>
      </w:r>
      <w:r>
        <w:rPr>
          <w:b/>
          <w:sz w:val="22"/>
          <w:szCs w:val="22"/>
        </w:rPr>
        <w:t xml:space="preserve"> 2017/2018</w:t>
      </w:r>
      <w:r w:rsidRPr="00AE292A">
        <w:rPr>
          <w:b/>
          <w:sz w:val="22"/>
          <w:szCs w:val="22"/>
        </w:rPr>
        <w:t>:</w:t>
      </w:r>
    </w:p>
    <w:p w14:paraId="188A83B1" w14:textId="77777777" w:rsidR="00CD57B4" w:rsidRPr="00AE292A" w:rsidRDefault="00CD57B4" w:rsidP="00CD57B4">
      <w:pPr>
        <w:rPr>
          <w:b/>
          <w:sz w:val="22"/>
          <w:szCs w:val="22"/>
        </w:rPr>
      </w:pPr>
    </w:p>
    <w:p w14:paraId="14EAEE3A" w14:textId="56703CF4" w:rsidR="00CD57B4" w:rsidRPr="00AE292A" w:rsidRDefault="00CD57B4" w:rsidP="00CD57B4">
      <w:pPr>
        <w:pStyle w:val="ListParagraph"/>
        <w:numPr>
          <w:ilvl w:val="0"/>
          <w:numId w:val="1"/>
        </w:numPr>
        <w:rPr>
          <w:sz w:val="22"/>
          <w:szCs w:val="22"/>
        </w:rPr>
      </w:pPr>
      <w:r>
        <w:rPr>
          <w:sz w:val="22"/>
          <w:szCs w:val="22"/>
        </w:rPr>
        <w:t>3</w:t>
      </w:r>
      <w:r w:rsidRPr="00AE292A">
        <w:rPr>
          <w:sz w:val="22"/>
          <w:szCs w:val="22"/>
        </w:rPr>
        <w:t>2 financial members</w:t>
      </w:r>
    </w:p>
    <w:p w14:paraId="13C1E125" w14:textId="68785060" w:rsidR="00CD57B4" w:rsidRPr="00AE292A" w:rsidRDefault="00BA3EB8" w:rsidP="00CD57B4">
      <w:pPr>
        <w:pStyle w:val="ListParagraph"/>
        <w:numPr>
          <w:ilvl w:val="0"/>
          <w:numId w:val="1"/>
        </w:numPr>
        <w:rPr>
          <w:sz w:val="22"/>
          <w:szCs w:val="22"/>
        </w:rPr>
      </w:pPr>
      <w:r>
        <w:rPr>
          <w:sz w:val="22"/>
          <w:szCs w:val="22"/>
        </w:rPr>
        <w:t>102 people are currently receiving our monthly newsletter; 43% are opening it each month. 2 have unsubscribed in the last year.</w:t>
      </w:r>
    </w:p>
    <w:p w14:paraId="0FE6F327" w14:textId="2D8821D6" w:rsidR="00CD57B4" w:rsidRPr="00AE292A" w:rsidRDefault="00203B98" w:rsidP="00CD57B4">
      <w:pPr>
        <w:pStyle w:val="ListParagraph"/>
        <w:numPr>
          <w:ilvl w:val="0"/>
          <w:numId w:val="1"/>
        </w:numPr>
        <w:rPr>
          <w:sz w:val="22"/>
          <w:szCs w:val="22"/>
        </w:rPr>
      </w:pPr>
      <w:r>
        <w:rPr>
          <w:sz w:val="22"/>
          <w:szCs w:val="22"/>
        </w:rPr>
        <w:t>8</w:t>
      </w:r>
      <w:r w:rsidR="00CD57B4" w:rsidRPr="00AE292A">
        <w:rPr>
          <w:sz w:val="22"/>
          <w:szCs w:val="22"/>
        </w:rPr>
        <w:t xml:space="preserve"> enquiries received via our web page; </w:t>
      </w:r>
      <w:r w:rsidR="00FB38EB">
        <w:rPr>
          <w:sz w:val="22"/>
          <w:szCs w:val="22"/>
        </w:rPr>
        <w:t>1 offering a profile article in Landcare Australia’s monthly newsletter,</w:t>
      </w:r>
      <w:r w:rsidR="00CD57B4" w:rsidRPr="00AE292A">
        <w:rPr>
          <w:sz w:val="22"/>
          <w:szCs w:val="22"/>
        </w:rPr>
        <w:t xml:space="preserve"> </w:t>
      </w:r>
      <w:r w:rsidR="00FB38EB">
        <w:rPr>
          <w:sz w:val="22"/>
          <w:szCs w:val="22"/>
        </w:rPr>
        <w:t>1 seeking to join our working bees</w:t>
      </w:r>
      <w:r w:rsidR="00CD57B4" w:rsidRPr="00AE292A">
        <w:rPr>
          <w:sz w:val="22"/>
          <w:szCs w:val="22"/>
        </w:rPr>
        <w:t>,</w:t>
      </w:r>
      <w:r w:rsidR="00FB38EB">
        <w:rPr>
          <w:sz w:val="22"/>
          <w:szCs w:val="22"/>
        </w:rPr>
        <w:t xml:space="preserve"> 2 donation offers – Lennox bakery and Helene Gatland re “An Inconvenient Sequel” film showing, 1 black-necked stork photo offer,1 school group, 1 comment on water hyacinth harvesting and 1 enquiry</w:t>
      </w:r>
      <w:r w:rsidR="00CD57B4" w:rsidRPr="00AE292A">
        <w:rPr>
          <w:sz w:val="22"/>
          <w:szCs w:val="22"/>
        </w:rPr>
        <w:t xml:space="preserve"> re endemic species info for local gardens</w:t>
      </w:r>
    </w:p>
    <w:p w14:paraId="2A0AE72D" w14:textId="2279DD63" w:rsidR="00CD57B4" w:rsidRPr="00AE292A" w:rsidRDefault="00CD57B4" w:rsidP="00CD57B4">
      <w:pPr>
        <w:pStyle w:val="ListParagraph"/>
        <w:numPr>
          <w:ilvl w:val="0"/>
          <w:numId w:val="1"/>
        </w:numPr>
        <w:rPr>
          <w:sz w:val="22"/>
          <w:szCs w:val="22"/>
        </w:rPr>
      </w:pPr>
      <w:r w:rsidRPr="00AE292A">
        <w:rPr>
          <w:sz w:val="22"/>
          <w:szCs w:val="22"/>
        </w:rPr>
        <w:t xml:space="preserve">Facebook page – Kelly posts </w:t>
      </w:r>
      <w:r w:rsidR="00677C94">
        <w:rPr>
          <w:sz w:val="22"/>
          <w:szCs w:val="22"/>
        </w:rPr>
        <w:t>regularly</w:t>
      </w:r>
      <w:r w:rsidRPr="00AE292A">
        <w:rPr>
          <w:sz w:val="22"/>
          <w:szCs w:val="22"/>
        </w:rPr>
        <w:t xml:space="preserve">, Malcolm once and Shaun rarely. Posts </w:t>
      </w:r>
      <w:r w:rsidR="00222F3B">
        <w:rPr>
          <w:sz w:val="22"/>
          <w:szCs w:val="22"/>
        </w:rPr>
        <w:t xml:space="preserve">about </w:t>
      </w:r>
      <w:r w:rsidRPr="00AE292A">
        <w:rPr>
          <w:sz w:val="22"/>
          <w:szCs w:val="22"/>
        </w:rPr>
        <w:t>celebrating our local, natural environment receive the highest interest (up to 1500 ‘reaches’ with c 10% - 20% clicking to view further. Some posts ‘shared’ by the Lennox Wave.</w:t>
      </w:r>
      <w:r w:rsidR="00222F3B">
        <w:rPr>
          <w:sz w:val="22"/>
          <w:szCs w:val="22"/>
        </w:rPr>
        <w:t xml:space="preserve"> Boosted posts typically have a reach of 1K – 3K with again 10% - 20% clicking on the post.</w:t>
      </w:r>
    </w:p>
    <w:p w14:paraId="7F53722D" w14:textId="52F82B8B" w:rsidR="00CD57B4" w:rsidRDefault="00902D71" w:rsidP="00222F3B">
      <w:pPr>
        <w:pStyle w:val="ListParagraph"/>
        <w:numPr>
          <w:ilvl w:val="0"/>
          <w:numId w:val="4"/>
        </w:numPr>
        <w:ind w:left="709"/>
        <w:rPr>
          <w:sz w:val="22"/>
          <w:szCs w:val="22"/>
        </w:rPr>
      </w:pPr>
      <w:r>
        <w:rPr>
          <w:sz w:val="22"/>
          <w:szCs w:val="22"/>
        </w:rPr>
        <w:t xml:space="preserve">Malcolm, with support from Kelly, Sue and myself has hosted 3 school </w:t>
      </w:r>
      <w:r w:rsidR="00867B8A">
        <w:rPr>
          <w:sz w:val="22"/>
          <w:szCs w:val="22"/>
        </w:rPr>
        <w:t>excursion groups; 1 Primary Scho</w:t>
      </w:r>
      <w:r>
        <w:rPr>
          <w:sz w:val="22"/>
          <w:szCs w:val="22"/>
        </w:rPr>
        <w:t>ol group and 2 HSC groups.</w:t>
      </w:r>
    </w:p>
    <w:p w14:paraId="085B5EB7" w14:textId="77777777" w:rsidR="00902D71" w:rsidRDefault="00902D71" w:rsidP="00902D71">
      <w:pPr>
        <w:pStyle w:val="ListParagraph"/>
        <w:ind w:left="709"/>
        <w:rPr>
          <w:sz w:val="22"/>
          <w:szCs w:val="22"/>
        </w:rPr>
      </w:pPr>
    </w:p>
    <w:p w14:paraId="7661EBCC" w14:textId="77777777" w:rsidR="00902D71" w:rsidRPr="00AE292A" w:rsidRDefault="00902D71" w:rsidP="00902D71">
      <w:pPr>
        <w:pStyle w:val="ListParagraph"/>
        <w:numPr>
          <w:ilvl w:val="0"/>
          <w:numId w:val="4"/>
        </w:numPr>
        <w:ind w:left="709"/>
        <w:rPr>
          <w:sz w:val="22"/>
          <w:szCs w:val="22"/>
        </w:rPr>
      </w:pPr>
    </w:p>
    <w:tbl>
      <w:tblPr>
        <w:tblStyle w:val="TableGrid"/>
        <w:tblW w:w="81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1483"/>
        <w:gridCol w:w="1565"/>
        <w:gridCol w:w="1307"/>
        <w:gridCol w:w="1422"/>
      </w:tblGrid>
      <w:tr w:rsidR="00CD57B4" w:rsidRPr="00AE292A" w14:paraId="1D492006" w14:textId="77777777" w:rsidTr="0009160F">
        <w:tc>
          <w:tcPr>
            <w:tcW w:w="2365" w:type="dxa"/>
          </w:tcPr>
          <w:p w14:paraId="3F501777" w14:textId="77777777" w:rsidR="00CD57B4" w:rsidRPr="00AE292A" w:rsidRDefault="00CD57B4" w:rsidP="0009160F">
            <w:pPr>
              <w:pStyle w:val="ListParagraph"/>
              <w:numPr>
                <w:ilvl w:val="0"/>
                <w:numId w:val="2"/>
              </w:numPr>
              <w:ind w:left="-294" w:hanging="22"/>
              <w:rPr>
                <w:sz w:val="22"/>
                <w:szCs w:val="22"/>
              </w:rPr>
            </w:pPr>
          </w:p>
        </w:tc>
        <w:tc>
          <w:tcPr>
            <w:tcW w:w="1483" w:type="dxa"/>
          </w:tcPr>
          <w:p w14:paraId="7EA11874" w14:textId="77777777" w:rsidR="00CD57B4" w:rsidRPr="00AE292A" w:rsidRDefault="00CD57B4" w:rsidP="0009160F">
            <w:pPr>
              <w:rPr>
                <w:b/>
                <w:sz w:val="22"/>
                <w:szCs w:val="22"/>
              </w:rPr>
            </w:pPr>
            <w:r w:rsidRPr="00AE292A">
              <w:rPr>
                <w:b/>
                <w:sz w:val="22"/>
                <w:szCs w:val="22"/>
              </w:rPr>
              <w:t>Working Bees</w:t>
            </w:r>
          </w:p>
        </w:tc>
        <w:tc>
          <w:tcPr>
            <w:tcW w:w="1565" w:type="dxa"/>
          </w:tcPr>
          <w:p w14:paraId="05340D62" w14:textId="77777777" w:rsidR="00CD57B4" w:rsidRPr="00AE292A" w:rsidRDefault="00CD57B4" w:rsidP="0009160F">
            <w:pPr>
              <w:rPr>
                <w:b/>
                <w:sz w:val="22"/>
                <w:szCs w:val="22"/>
              </w:rPr>
            </w:pPr>
            <w:r w:rsidRPr="00AE292A">
              <w:rPr>
                <w:b/>
                <w:sz w:val="22"/>
                <w:szCs w:val="22"/>
              </w:rPr>
              <w:t>av. Volunteers</w:t>
            </w:r>
          </w:p>
        </w:tc>
        <w:tc>
          <w:tcPr>
            <w:tcW w:w="1307" w:type="dxa"/>
          </w:tcPr>
          <w:p w14:paraId="38F22A2A" w14:textId="77777777" w:rsidR="00CD57B4" w:rsidRPr="00AE292A" w:rsidRDefault="00CD57B4" w:rsidP="0009160F">
            <w:pPr>
              <w:rPr>
                <w:b/>
                <w:sz w:val="22"/>
                <w:szCs w:val="22"/>
              </w:rPr>
            </w:pPr>
            <w:r w:rsidRPr="00AE292A">
              <w:rPr>
                <w:b/>
                <w:sz w:val="22"/>
                <w:szCs w:val="22"/>
              </w:rPr>
              <w:t>total vol. hrs</w:t>
            </w:r>
          </w:p>
        </w:tc>
        <w:tc>
          <w:tcPr>
            <w:tcW w:w="1422" w:type="dxa"/>
          </w:tcPr>
          <w:p w14:paraId="3D4864A0" w14:textId="77777777" w:rsidR="00CD57B4" w:rsidRPr="00AE292A" w:rsidRDefault="00CD57B4" w:rsidP="0009160F">
            <w:pPr>
              <w:rPr>
                <w:b/>
                <w:sz w:val="22"/>
                <w:szCs w:val="22"/>
              </w:rPr>
            </w:pPr>
            <w:r w:rsidRPr="00AE292A">
              <w:rPr>
                <w:b/>
                <w:sz w:val="22"/>
                <w:szCs w:val="22"/>
              </w:rPr>
              <w:t>plants planted</w:t>
            </w:r>
          </w:p>
        </w:tc>
      </w:tr>
      <w:tr w:rsidR="00CD57B4" w:rsidRPr="00AE292A" w14:paraId="5685536B" w14:textId="77777777" w:rsidTr="0009160F">
        <w:tc>
          <w:tcPr>
            <w:tcW w:w="2365" w:type="dxa"/>
          </w:tcPr>
          <w:p w14:paraId="195E4E1D" w14:textId="77777777" w:rsidR="00CD57B4" w:rsidRPr="00AE292A" w:rsidRDefault="00CD57B4" w:rsidP="0009160F">
            <w:pPr>
              <w:rPr>
                <w:b/>
                <w:sz w:val="22"/>
                <w:szCs w:val="22"/>
              </w:rPr>
            </w:pPr>
          </w:p>
          <w:p w14:paraId="51E77065" w14:textId="77777777" w:rsidR="00CD57B4" w:rsidRPr="00AE292A" w:rsidRDefault="00CD57B4" w:rsidP="0009160F">
            <w:pPr>
              <w:rPr>
                <w:b/>
                <w:sz w:val="22"/>
                <w:szCs w:val="22"/>
              </w:rPr>
            </w:pPr>
            <w:r w:rsidRPr="00AE292A">
              <w:rPr>
                <w:b/>
                <w:sz w:val="22"/>
                <w:szCs w:val="22"/>
              </w:rPr>
              <w:t>‘core’ gp</w:t>
            </w:r>
          </w:p>
        </w:tc>
        <w:tc>
          <w:tcPr>
            <w:tcW w:w="1483" w:type="dxa"/>
          </w:tcPr>
          <w:p w14:paraId="36CFC5EF" w14:textId="77777777" w:rsidR="00CD57B4" w:rsidRPr="00AE292A" w:rsidRDefault="00CD57B4" w:rsidP="0009160F">
            <w:pPr>
              <w:rPr>
                <w:sz w:val="22"/>
                <w:szCs w:val="22"/>
              </w:rPr>
            </w:pPr>
          </w:p>
          <w:p w14:paraId="5BE9233C" w14:textId="6F5EE598" w:rsidR="00CD57B4" w:rsidRPr="00AE292A" w:rsidRDefault="007B0078" w:rsidP="0009160F">
            <w:pPr>
              <w:rPr>
                <w:sz w:val="22"/>
                <w:szCs w:val="22"/>
              </w:rPr>
            </w:pPr>
            <w:r>
              <w:rPr>
                <w:sz w:val="22"/>
                <w:szCs w:val="22"/>
              </w:rPr>
              <w:t>46</w:t>
            </w:r>
          </w:p>
        </w:tc>
        <w:tc>
          <w:tcPr>
            <w:tcW w:w="1565" w:type="dxa"/>
          </w:tcPr>
          <w:p w14:paraId="19F9A498" w14:textId="77777777" w:rsidR="00CD57B4" w:rsidRPr="00AE292A" w:rsidRDefault="00CD57B4" w:rsidP="0009160F">
            <w:pPr>
              <w:rPr>
                <w:sz w:val="22"/>
                <w:szCs w:val="22"/>
              </w:rPr>
            </w:pPr>
          </w:p>
          <w:p w14:paraId="192C0EFF" w14:textId="72BBBACB" w:rsidR="00CD57B4" w:rsidRPr="00AE292A" w:rsidRDefault="00C017D5" w:rsidP="0009160F">
            <w:pPr>
              <w:rPr>
                <w:sz w:val="22"/>
                <w:szCs w:val="22"/>
              </w:rPr>
            </w:pPr>
            <w:r>
              <w:rPr>
                <w:sz w:val="22"/>
                <w:szCs w:val="22"/>
              </w:rPr>
              <w:t>10</w:t>
            </w:r>
          </w:p>
        </w:tc>
        <w:tc>
          <w:tcPr>
            <w:tcW w:w="1307" w:type="dxa"/>
          </w:tcPr>
          <w:p w14:paraId="4A4813D1" w14:textId="77777777" w:rsidR="00CD57B4" w:rsidRPr="00AE292A" w:rsidRDefault="00CD57B4" w:rsidP="0009160F">
            <w:pPr>
              <w:rPr>
                <w:sz w:val="22"/>
                <w:szCs w:val="22"/>
              </w:rPr>
            </w:pPr>
          </w:p>
          <w:p w14:paraId="4A2D2832" w14:textId="2610D8EE" w:rsidR="00CD57B4" w:rsidRPr="00AE292A" w:rsidRDefault="007B0078" w:rsidP="0009160F">
            <w:pPr>
              <w:rPr>
                <w:sz w:val="22"/>
                <w:szCs w:val="22"/>
              </w:rPr>
            </w:pPr>
            <w:r>
              <w:rPr>
                <w:sz w:val="22"/>
                <w:szCs w:val="22"/>
              </w:rPr>
              <w:t>824</w:t>
            </w:r>
          </w:p>
        </w:tc>
        <w:tc>
          <w:tcPr>
            <w:tcW w:w="1422" w:type="dxa"/>
          </w:tcPr>
          <w:p w14:paraId="416BD5E3" w14:textId="77777777" w:rsidR="00CD57B4" w:rsidRPr="00AE292A" w:rsidRDefault="00CD57B4" w:rsidP="0009160F">
            <w:pPr>
              <w:rPr>
                <w:sz w:val="22"/>
                <w:szCs w:val="22"/>
              </w:rPr>
            </w:pPr>
          </w:p>
          <w:p w14:paraId="60F9497E" w14:textId="18A9D1B4" w:rsidR="00CD57B4" w:rsidRPr="00AE292A" w:rsidRDefault="00AC1378" w:rsidP="0009160F">
            <w:pPr>
              <w:rPr>
                <w:sz w:val="22"/>
                <w:szCs w:val="22"/>
              </w:rPr>
            </w:pPr>
            <w:r>
              <w:rPr>
                <w:sz w:val="22"/>
                <w:szCs w:val="22"/>
              </w:rPr>
              <w:t>927</w:t>
            </w:r>
          </w:p>
        </w:tc>
      </w:tr>
      <w:tr w:rsidR="00CD57B4" w:rsidRPr="00AE292A" w14:paraId="45BCA8C8" w14:textId="77777777" w:rsidTr="0009160F">
        <w:tc>
          <w:tcPr>
            <w:tcW w:w="2365" w:type="dxa"/>
          </w:tcPr>
          <w:p w14:paraId="53DE183F" w14:textId="77777777" w:rsidR="00CD57B4" w:rsidRPr="00AE292A" w:rsidRDefault="00CD57B4" w:rsidP="0009160F">
            <w:pPr>
              <w:rPr>
                <w:b/>
                <w:sz w:val="22"/>
                <w:szCs w:val="22"/>
              </w:rPr>
            </w:pPr>
          </w:p>
          <w:p w14:paraId="0A5503B4" w14:textId="77777777" w:rsidR="00CD57B4" w:rsidRPr="00AE292A" w:rsidRDefault="00CD57B4" w:rsidP="0009160F">
            <w:pPr>
              <w:rPr>
                <w:b/>
                <w:sz w:val="22"/>
                <w:szCs w:val="22"/>
              </w:rPr>
            </w:pPr>
            <w:r w:rsidRPr="00AE292A">
              <w:rPr>
                <w:b/>
                <w:sz w:val="22"/>
                <w:szCs w:val="22"/>
              </w:rPr>
              <w:t>Skennars Hd gp</w:t>
            </w:r>
          </w:p>
        </w:tc>
        <w:tc>
          <w:tcPr>
            <w:tcW w:w="1483" w:type="dxa"/>
          </w:tcPr>
          <w:p w14:paraId="7A7BC98F" w14:textId="77777777" w:rsidR="00CD57B4" w:rsidRPr="00AE292A" w:rsidRDefault="00CD57B4" w:rsidP="0009160F">
            <w:pPr>
              <w:rPr>
                <w:sz w:val="22"/>
                <w:szCs w:val="22"/>
              </w:rPr>
            </w:pPr>
          </w:p>
          <w:p w14:paraId="4657FD99" w14:textId="77777777" w:rsidR="00CD57B4" w:rsidRDefault="003772FE" w:rsidP="0009160F">
            <w:pPr>
              <w:rPr>
                <w:sz w:val="22"/>
                <w:szCs w:val="22"/>
              </w:rPr>
            </w:pPr>
            <w:r>
              <w:rPr>
                <w:sz w:val="22"/>
                <w:szCs w:val="22"/>
              </w:rPr>
              <w:t>63</w:t>
            </w:r>
          </w:p>
          <w:p w14:paraId="2CA9695F" w14:textId="77777777" w:rsidR="003772FE" w:rsidRDefault="003772FE" w:rsidP="0009160F">
            <w:pPr>
              <w:rPr>
                <w:sz w:val="22"/>
                <w:szCs w:val="22"/>
              </w:rPr>
            </w:pPr>
            <w:r>
              <w:rPr>
                <w:sz w:val="22"/>
                <w:szCs w:val="22"/>
              </w:rPr>
              <w:t>(Aug – Jan)</w:t>
            </w:r>
          </w:p>
          <w:p w14:paraId="79F0637D" w14:textId="447B2C25" w:rsidR="003F65F6" w:rsidRPr="003F65F6" w:rsidRDefault="003F65F6" w:rsidP="0009160F">
            <w:pPr>
              <w:rPr>
                <w:i/>
                <w:sz w:val="22"/>
                <w:szCs w:val="22"/>
              </w:rPr>
            </w:pPr>
            <w:r w:rsidRPr="003F65F6">
              <w:rPr>
                <w:i/>
                <w:sz w:val="22"/>
                <w:szCs w:val="22"/>
              </w:rPr>
              <w:t>*est. 126</w:t>
            </w:r>
          </w:p>
        </w:tc>
        <w:tc>
          <w:tcPr>
            <w:tcW w:w="1565" w:type="dxa"/>
          </w:tcPr>
          <w:p w14:paraId="1625AC06" w14:textId="77777777" w:rsidR="00CD57B4" w:rsidRPr="00AE292A" w:rsidRDefault="00CD57B4" w:rsidP="0009160F">
            <w:pPr>
              <w:rPr>
                <w:sz w:val="22"/>
                <w:szCs w:val="22"/>
              </w:rPr>
            </w:pPr>
          </w:p>
          <w:p w14:paraId="3E450E2A" w14:textId="5D5E5133" w:rsidR="00CD57B4" w:rsidRPr="00AE292A" w:rsidRDefault="003F65F6" w:rsidP="0009160F">
            <w:pPr>
              <w:rPr>
                <w:sz w:val="22"/>
                <w:szCs w:val="22"/>
              </w:rPr>
            </w:pPr>
            <w:r>
              <w:rPr>
                <w:sz w:val="22"/>
                <w:szCs w:val="22"/>
              </w:rPr>
              <w:t>2.9</w:t>
            </w:r>
          </w:p>
        </w:tc>
        <w:tc>
          <w:tcPr>
            <w:tcW w:w="1307" w:type="dxa"/>
          </w:tcPr>
          <w:p w14:paraId="7A3D2CA2" w14:textId="77777777" w:rsidR="00CD57B4" w:rsidRDefault="00CD57B4" w:rsidP="0009160F">
            <w:pPr>
              <w:rPr>
                <w:sz w:val="22"/>
                <w:szCs w:val="22"/>
              </w:rPr>
            </w:pPr>
          </w:p>
          <w:p w14:paraId="065DEDC5" w14:textId="77777777" w:rsidR="003F65F6" w:rsidRDefault="003F65F6" w:rsidP="0009160F">
            <w:pPr>
              <w:rPr>
                <w:sz w:val="22"/>
                <w:szCs w:val="22"/>
              </w:rPr>
            </w:pPr>
            <w:r>
              <w:rPr>
                <w:sz w:val="22"/>
                <w:szCs w:val="22"/>
              </w:rPr>
              <w:t>338</w:t>
            </w:r>
          </w:p>
          <w:p w14:paraId="5C7742AE" w14:textId="1FD44009" w:rsidR="003F65F6" w:rsidRPr="00AE292A" w:rsidRDefault="003F65F6" w:rsidP="0009160F">
            <w:pPr>
              <w:rPr>
                <w:sz w:val="22"/>
                <w:szCs w:val="22"/>
              </w:rPr>
            </w:pPr>
            <w:r>
              <w:rPr>
                <w:sz w:val="22"/>
                <w:szCs w:val="22"/>
              </w:rPr>
              <w:t>(Aug – Jan)</w:t>
            </w:r>
          </w:p>
          <w:p w14:paraId="17E638B7" w14:textId="44595A03" w:rsidR="00CD57B4" w:rsidRPr="003F65F6" w:rsidRDefault="003F65F6" w:rsidP="0009160F">
            <w:pPr>
              <w:rPr>
                <w:i/>
                <w:sz w:val="22"/>
                <w:szCs w:val="22"/>
              </w:rPr>
            </w:pPr>
            <w:r w:rsidRPr="003F65F6">
              <w:rPr>
                <w:i/>
                <w:sz w:val="22"/>
                <w:szCs w:val="22"/>
              </w:rPr>
              <w:t>*est. 676</w:t>
            </w:r>
          </w:p>
        </w:tc>
        <w:tc>
          <w:tcPr>
            <w:tcW w:w="1422" w:type="dxa"/>
          </w:tcPr>
          <w:p w14:paraId="761A93AD" w14:textId="77777777" w:rsidR="00CD57B4" w:rsidRPr="00AE292A" w:rsidRDefault="00CD57B4" w:rsidP="0009160F">
            <w:pPr>
              <w:rPr>
                <w:sz w:val="22"/>
                <w:szCs w:val="22"/>
              </w:rPr>
            </w:pPr>
          </w:p>
          <w:p w14:paraId="1ABDA0DD" w14:textId="77777777" w:rsidR="00CD57B4" w:rsidRDefault="00CD57B4" w:rsidP="00222F3B">
            <w:pPr>
              <w:rPr>
                <w:sz w:val="22"/>
                <w:szCs w:val="22"/>
              </w:rPr>
            </w:pPr>
            <w:r w:rsidRPr="00AE292A">
              <w:rPr>
                <w:sz w:val="22"/>
                <w:szCs w:val="22"/>
              </w:rPr>
              <w:t xml:space="preserve"> </w:t>
            </w:r>
            <w:r w:rsidR="003F65F6">
              <w:rPr>
                <w:sz w:val="22"/>
                <w:szCs w:val="22"/>
              </w:rPr>
              <w:t>207</w:t>
            </w:r>
          </w:p>
          <w:p w14:paraId="74A053D3" w14:textId="2A2765DA" w:rsidR="003F65F6" w:rsidRPr="00AE292A" w:rsidRDefault="003F65F6" w:rsidP="00222F3B">
            <w:pPr>
              <w:rPr>
                <w:sz w:val="22"/>
                <w:szCs w:val="22"/>
              </w:rPr>
            </w:pPr>
            <w:r>
              <w:rPr>
                <w:sz w:val="22"/>
                <w:szCs w:val="22"/>
              </w:rPr>
              <w:t>(Aug - Jan</w:t>
            </w:r>
          </w:p>
        </w:tc>
      </w:tr>
      <w:tr w:rsidR="00CD57B4" w:rsidRPr="00AE292A" w14:paraId="0F147F55" w14:textId="77777777" w:rsidTr="00B32A2B">
        <w:trPr>
          <w:trHeight w:val="1118"/>
        </w:trPr>
        <w:tc>
          <w:tcPr>
            <w:tcW w:w="2365" w:type="dxa"/>
          </w:tcPr>
          <w:p w14:paraId="71A3E67B" w14:textId="77D10E88" w:rsidR="00CD57B4" w:rsidRPr="00AE292A" w:rsidRDefault="00CD57B4" w:rsidP="0009160F">
            <w:pPr>
              <w:rPr>
                <w:b/>
                <w:sz w:val="22"/>
                <w:szCs w:val="22"/>
              </w:rPr>
            </w:pPr>
          </w:p>
          <w:p w14:paraId="37CDF71E" w14:textId="77777777" w:rsidR="00CD57B4" w:rsidRPr="00AE292A" w:rsidRDefault="00CD57B4" w:rsidP="0009160F">
            <w:pPr>
              <w:rPr>
                <w:b/>
                <w:sz w:val="22"/>
                <w:szCs w:val="22"/>
              </w:rPr>
            </w:pPr>
            <w:r w:rsidRPr="00AE292A">
              <w:rPr>
                <w:b/>
                <w:sz w:val="22"/>
                <w:szCs w:val="22"/>
              </w:rPr>
              <w:t>Shorty’s Stairs gp</w:t>
            </w:r>
          </w:p>
          <w:p w14:paraId="738E0C3E" w14:textId="77777777" w:rsidR="00CD57B4" w:rsidRPr="00AE292A" w:rsidRDefault="00CD57B4" w:rsidP="0009160F">
            <w:pPr>
              <w:rPr>
                <w:b/>
                <w:sz w:val="22"/>
                <w:szCs w:val="22"/>
              </w:rPr>
            </w:pPr>
          </w:p>
          <w:p w14:paraId="2B789844" w14:textId="77777777" w:rsidR="00CD57B4" w:rsidRPr="00AE292A" w:rsidRDefault="00CD57B4" w:rsidP="0009160F">
            <w:pPr>
              <w:rPr>
                <w:b/>
                <w:sz w:val="22"/>
                <w:szCs w:val="22"/>
              </w:rPr>
            </w:pPr>
            <w:r w:rsidRPr="00AE292A">
              <w:rPr>
                <w:b/>
                <w:sz w:val="22"/>
                <w:szCs w:val="22"/>
              </w:rPr>
              <w:t>Pinnacle Row gp</w:t>
            </w:r>
          </w:p>
        </w:tc>
        <w:tc>
          <w:tcPr>
            <w:tcW w:w="1483" w:type="dxa"/>
          </w:tcPr>
          <w:p w14:paraId="4C76385A" w14:textId="77777777" w:rsidR="00CD57B4" w:rsidRPr="00AE292A" w:rsidRDefault="00CD57B4" w:rsidP="0009160F">
            <w:pPr>
              <w:rPr>
                <w:sz w:val="22"/>
                <w:szCs w:val="22"/>
              </w:rPr>
            </w:pPr>
          </w:p>
          <w:p w14:paraId="751C29E1" w14:textId="7B24FFCF" w:rsidR="00CD57B4" w:rsidRPr="00AE292A" w:rsidRDefault="00A53857" w:rsidP="0009160F">
            <w:pPr>
              <w:rPr>
                <w:sz w:val="22"/>
                <w:szCs w:val="22"/>
              </w:rPr>
            </w:pPr>
            <w:r>
              <w:rPr>
                <w:sz w:val="22"/>
                <w:szCs w:val="22"/>
              </w:rPr>
              <w:t>15</w:t>
            </w:r>
          </w:p>
          <w:p w14:paraId="5F703A4B" w14:textId="77777777" w:rsidR="00CD57B4" w:rsidRDefault="00CD57B4" w:rsidP="0009160F">
            <w:pPr>
              <w:rPr>
                <w:sz w:val="22"/>
                <w:szCs w:val="22"/>
              </w:rPr>
            </w:pPr>
          </w:p>
          <w:p w14:paraId="547F84D0" w14:textId="6F793F7C" w:rsidR="00B32A2B" w:rsidRPr="00AE292A" w:rsidRDefault="00B32A2B" w:rsidP="0009160F">
            <w:pPr>
              <w:rPr>
                <w:sz w:val="22"/>
                <w:szCs w:val="22"/>
              </w:rPr>
            </w:pPr>
            <w:r>
              <w:rPr>
                <w:sz w:val="22"/>
                <w:szCs w:val="22"/>
              </w:rPr>
              <w:t>12</w:t>
            </w:r>
          </w:p>
        </w:tc>
        <w:tc>
          <w:tcPr>
            <w:tcW w:w="1565" w:type="dxa"/>
          </w:tcPr>
          <w:p w14:paraId="3B1704F1" w14:textId="77777777" w:rsidR="00CD57B4" w:rsidRPr="00AE292A" w:rsidRDefault="00CD57B4" w:rsidP="0009160F">
            <w:pPr>
              <w:rPr>
                <w:sz w:val="22"/>
                <w:szCs w:val="22"/>
              </w:rPr>
            </w:pPr>
          </w:p>
          <w:p w14:paraId="1E341CE9" w14:textId="3A86CADC" w:rsidR="00CD57B4" w:rsidRPr="00AE292A" w:rsidRDefault="00B32A2B" w:rsidP="0009160F">
            <w:pPr>
              <w:rPr>
                <w:sz w:val="22"/>
                <w:szCs w:val="22"/>
              </w:rPr>
            </w:pPr>
            <w:r>
              <w:rPr>
                <w:sz w:val="22"/>
                <w:szCs w:val="22"/>
              </w:rPr>
              <w:t>??</w:t>
            </w:r>
          </w:p>
          <w:p w14:paraId="5589FB04" w14:textId="77777777" w:rsidR="00CD57B4" w:rsidRDefault="00CD57B4" w:rsidP="0009160F">
            <w:pPr>
              <w:rPr>
                <w:sz w:val="22"/>
                <w:szCs w:val="22"/>
              </w:rPr>
            </w:pPr>
          </w:p>
          <w:p w14:paraId="5045D1EA" w14:textId="296FA12C" w:rsidR="00B32A2B" w:rsidRPr="00AE292A" w:rsidRDefault="00B32A2B" w:rsidP="0009160F">
            <w:pPr>
              <w:rPr>
                <w:sz w:val="22"/>
                <w:szCs w:val="22"/>
              </w:rPr>
            </w:pPr>
            <w:r>
              <w:rPr>
                <w:sz w:val="22"/>
                <w:szCs w:val="22"/>
              </w:rPr>
              <w:t>1.8</w:t>
            </w:r>
          </w:p>
        </w:tc>
        <w:tc>
          <w:tcPr>
            <w:tcW w:w="1307" w:type="dxa"/>
          </w:tcPr>
          <w:p w14:paraId="2192CB7C" w14:textId="77777777" w:rsidR="00CD57B4" w:rsidRPr="00AE292A" w:rsidRDefault="00CD57B4" w:rsidP="0009160F">
            <w:pPr>
              <w:rPr>
                <w:sz w:val="22"/>
                <w:szCs w:val="22"/>
              </w:rPr>
            </w:pPr>
          </w:p>
          <w:p w14:paraId="4FFFFB4B" w14:textId="40B50246" w:rsidR="00CD57B4" w:rsidRPr="00AE292A" w:rsidRDefault="00A53857" w:rsidP="0009160F">
            <w:pPr>
              <w:rPr>
                <w:sz w:val="22"/>
                <w:szCs w:val="22"/>
              </w:rPr>
            </w:pPr>
            <w:r>
              <w:rPr>
                <w:sz w:val="22"/>
                <w:szCs w:val="22"/>
              </w:rPr>
              <w:t>85</w:t>
            </w:r>
          </w:p>
          <w:p w14:paraId="19857C00" w14:textId="77777777" w:rsidR="00CD57B4" w:rsidRDefault="00CD57B4" w:rsidP="00222F3B">
            <w:pPr>
              <w:rPr>
                <w:sz w:val="22"/>
                <w:szCs w:val="22"/>
              </w:rPr>
            </w:pPr>
          </w:p>
          <w:p w14:paraId="2A584962" w14:textId="30F2BA88" w:rsidR="00B32A2B" w:rsidRPr="00AE292A" w:rsidRDefault="00B32A2B" w:rsidP="00222F3B">
            <w:pPr>
              <w:rPr>
                <w:sz w:val="22"/>
                <w:szCs w:val="22"/>
              </w:rPr>
            </w:pPr>
            <w:r>
              <w:rPr>
                <w:sz w:val="22"/>
                <w:szCs w:val="22"/>
              </w:rPr>
              <w:t>74</w:t>
            </w:r>
          </w:p>
        </w:tc>
        <w:tc>
          <w:tcPr>
            <w:tcW w:w="1422" w:type="dxa"/>
          </w:tcPr>
          <w:p w14:paraId="180405FA" w14:textId="77777777" w:rsidR="00CD57B4" w:rsidRPr="00AE292A" w:rsidRDefault="00CD57B4" w:rsidP="0009160F">
            <w:pPr>
              <w:rPr>
                <w:sz w:val="22"/>
                <w:szCs w:val="22"/>
              </w:rPr>
            </w:pPr>
          </w:p>
          <w:p w14:paraId="7DE792F3" w14:textId="285810D1" w:rsidR="00CD57B4" w:rsidRPr="00AE292A" w:rsidRDefault="00B32A2B" w:rsidP="0009160F">
            <w:pPr>
              <w:rPr>
                <w:sz w:val="22"/>
                <w:szCs w:val="22"/>
              </w:rPr>
            </w:pPr>
            <w:r>
              <w:rPr>
                <w:sz w:val="22"/>
                <w:szCs w:val="22"/>
              </w:rPr>
              <w:t>??</w:t>
            </w:r>
          </w:p>
          <w:p w14:paraId="6AEAC586" w14:textId="77777777" w:rsidR="00CD57B4" w:rsidRDefault="00CD57B4" w:rsidP="0009160F">
            <w:pPr>
              <w:rPr>
                <w:sz w:val="22"/>
                <w:szCs w:val="22"/>
              </w:rPr>
            </w:pPr>
          </w:p>
          <w:p w14:paraId="37FD64E5" w14:textId="4BA8A8E1" w:rsidR="00B32A2B" w:rsidRPr="00AE292A" w:rsidRDefault="00B32A2B" w:rsidP="0009160F">
            <w:pPr>
              <w:rPr>
                <w:sz w:val="22"/>
                <w:szCs w:val="22"/>
              </w:rPr>
            </w:pPr>
            <w:r>
              <w:rPr>
                <w:sz w:val="22"/>
                <w:szCs w:val="22"/>
              </w:rPr>
              <w:t>??</w:t>
            </w:r>
          </w:p>
        </w:tc>
      </w:tr>
      <w:tr w:rsidR="00CD57B4" w:rsidRPr="00AE292A" w14:paraId="1784F0CC" w14:textId="77777777" w:rsidTr="0009160F">
        <w:tc>
          <w:tcPr>
            <w:tcW w:w="2365" w:type="dxa"/>
          </w:tcPr>
          <w:p w14:paraId="2065A710" w14:textId="77777777" w:rsidR="00CD57B4" w:rsidRPr="00AE292A" w:rsidRDefault="00CD57B4" w:rsidP="0009160F">
            <w:pPr>
              <w:rPr>
                <w:sz w:val="22"/>
                <w:szCs w:val="22"/>
              </w:rPr>
            </w:pPr>
          </w:p>
        </w:tc>
        <w:tc>
          <w:tcPr>
            <w:tcW w:w="1483" w:type="dxa"/>
          </w:tcPr>
          <w:p w14:paraId="76C6D9B7" w14:textId="77777777" w:rsidR="00CD57B4" w:rsidRPr="00AE292A" w:rsidRDefault="00CD57B4" w:rsidP="0009160F">
            <w:pPr>
              <w:rPr>
                <w:sz w:val="22"/>
                <w:szCs w:val="22"/>
              </w:rPr>
            </w:pPr>
          </w:p>
        </w:tc>
        <w:tc>
          <w:tcPr>
            <w:tcW w:w="1565" w:type="dxa"/>
          </w:tcPr>
          <w:p w14:paraId="459B3791" w14:textId="77777777" w:rsidR="00CD57B4" w:rsidRPr="00AE292A" w:rsidRDefault="00CD57B4" w:rsidP="0009160F">
            <w:pPr>
              <w:rPr>
                <w:sz w:val="22"/>
                <w:szCs w:val="22"/>
              </w:rPr>
            </w:pPr>
          </w:p>
        </w:tc>
        <w:tc>
          <w:tcPr>
            <w:tcW w:w="1307" w:type="dxa"/>
          </w:tcPr>
          <w:p w14:paraId="6EAF99B4" w14:textId="77777777" w:rsidR="00CD57B4" w:rsidRPr="00AE292A" w:rsidRDefault="00CD57B4" w:rsidP="0009160F">
            <w:pPr>
              <w:rPr>
                <w:sz w:val="22"/>
                <w:szCs w:val="22"/>
              </w:rPr>
            </w:pPr>
          </w:p>
        </w:tc>
        <w:tc>
          <w:tcPr>
            <w:tcW w:w="1422" w:type="dxa"/>
          </w:tcPr>
          <w:p w14:paraId="61A87B09" w14:textId="77777777" w:rsidR="00CD57B4" w:rsidRPr="00AE292A" w:rsidRDefault="00CD57B4" w:rsidP="0009160F">
            <w:pPr>
              <w:rPr>
                <w:sz w:val="22"/>
                <w:szCs w:val="22"/>
              </w:rPr>
            </w:pPr>
          </w:p>
        </w:tc>
      </w:tr>
    </w:tbl>
    <w:p w14:paraId="6216847E" w14:textId="77777777" w:rsidR="00CD57B4" w:rsidRPr="00AE292A" w:rsidRDefault="00CD57B4" w:rsidP="00CD57B4">
      <w:pPr>
        <w:pStyle w:val="ListParagraph"/>
        <w:rPr>
          <w:sz w:val="22"/>
          <w:szCs w:val="22"/>
        </w:rPr>
      </w:pPr>
    </w:p>
    <w:p w14:paraId="14E5D36E" w14:textId="77777777" w:rsidR="00CD57B4" w:rsidRPr="00AE292A" w:rsidRDefault="00CD57B4" w:rsidP="00CD57B4">
      <w:pPr>
        <w:pStyle w:val="ListParagraph"/>
        <w:ind w:left="0"/>
        <w:rPr>
          <w:sz w:val="22"/>
          <w:szCs w:val="22"/>
        </w:rPr>
      </w:pPr>
      <w:r w:rsidRPr="00AE292A">
        <w:rPr>
          <w:sz w:val="22"/>
          <w:szCs w:val="22"/>
        </w:rPr>
        <w:t>We continue to be represented on Ballina Shire Council’s B Ward and Coastal Advisory teams and also on the Lake Ainsworth Interest Group.</w:t>
      </w:r>
    </w:p>
    <w:p w14:paraId="4FECEDE3" w14:textId="77777777" w:rsidR="00CD57B4" w:rsidRPr="00AE292A" w:rsidRDefault="00CD57B4" w:rsidP="00CD57B4">
      <w:pPr>
        <w:pStyle w:val="ListParagraph"/>
        <w:ind w:left="0"/>
        <w:rPr>
          <w:sz w:val="22"/>
          <w:szCs w:val="22"/>
        </w:rPr>
      </w:pPr>
    </w:p>
    <w:p w14:paraId="34E191C7" w14:textId="77777777" w:rsidR="00867B8A" w:rsidRDefault="00630CB3" w:rsidP="00CD57B4">
      <w:pPr>
        <w:pStyle w:val="ListParagraph"/>
        <w:ind w:left="0"/>
        <w:rPr>
          <w:b/>
          <w:sz w:val="22"/>
          <w:szCs w:val="22"/>
        </w:rPr>
      </w:pPr>
      <w:r>
        <w:rPr>
          <w:b/>
          <w:sz w:val="22"/>
          <w:szCs w:val="22"/>
        </w:rPr>
        <w:t>Site</w:t>
      </w:r>
      <w:r w:rsidRPr="00630CB3">
        <w:rPr>
          <w:b/>
          <w:sz w:val="22"/>
          <w:szCs w:val="22"/>
        </w:rPr>
        <w:t>s:</w:t>
      </w:r>
      <w:r w:rsidR="00867B8A">
        <w:rPr>
          <w:b/>
          <w:sz w:val="22"/>
          <w:szCs w:val="22"/>
        </w:rPr>
        <w:t xml:space="preserve">   </w:t>
      </w:r>
    </w:p>
    <w:p w14:paraId="0A90070C" w14:textId="77777777" w:rsidR="00867B8A" w:rsidRDefault="00867B8A" w:rsidP="00CD57B4">
      <w:pPr>
        <w:pStyle w:val="ListParagraph"/>
        <w:ind w:left="0"/>
        <w:rPr>
          <w:b/>
          <w:sz w:val="22"/>
          <w:szCs w:val="22"/>
        </w:rPr>
      </w:pPr>
    </w:p>
    <w:p w14:paraId="4F6F0FE1" w14:textId="4CA2547C" w:rsidR="00CD57B4" w:rsidRPr="00AE292A" w:rsidRDefault="00CD57B4" w:rsidP="00CD57B4">
      <w:pPr>
        <w:pStyle w:val="ListParagraph"/>
        <w:ind w:left="0"/>
        <w:rPr>
          <w:sz w:val="22"/>
          <w:szCs w:val="22"/>
        </w:rPr>
      </w:pPr>
      <w:r w:rsidRPr="00AE292A">
        <w:rPr>
          <w:sz w:val="22"/>
          <w:szCs w:val="22"/>
        </w:rPr>
        <w:t xml:space="preserve">We continue to cover 10 sites in total, 9 of which are on land managed by BSC and 1 on land managed by NPWS. </w:t>
      </w:r>
    </w:p>
    <w:p w14:paraId="5A575F91" w14:textId="67FEFCA9" w:rsidR="00CD57B4" w:rsidRDefault="00CD57B4" w:rsidP="00CD57B4">
      <w:pPr>
        <w:pStyle w:val="ListParagraph"/>
        <w:ind w:left="0"/>
        <w:rPr>
          <w:sz w:val="22"/>
          <w:szCs w:val="22"/>
        </w:rPr>
      </w:pPr>
    </w:p>
    <w:p w14:paraId="3C2FCB71" w14:textId="526AFD59" w:rsidR="00A20952" w:rsidRDefault="00867B8A" w:rsidP="00CD57B4">
      <w:pPr>
        <w:pStyle w:val="ListParagraph"/>
        <w:ind w:left="0"/>
        <w:rPr>
          <w:b/>
          <w:sz w:val="22"/>
          <w:szCs w:val="22"/>
        </w:rPr>
      </w:pPr>
      <w:r w:rsidRPr="00867B8A">
        <w:rPr>
          <w:b/>
          <w:sz w:val="22"/>
          <w:szCs w:val="22"/>
        </w:rPr>
        <w:t>Projects:</w:t>
      </w:r>
    </w:p>
    <w:p w14:paraId="4875A795" w14:textId="77777777" w:rsidR="00D90B7B" w:rsidRDefault="00D90B7B" w:rsidP="00CD57B4">
      <w:pPr>
        <w:pStyle w:val="ListParagraph"/>
        <w:ind w:left="0"/>
        <w:rPr>
          <w:b/>
          <w:sz w:val="22"/>
          <w:szCs w:val="22"/>
        </w:rPr>
      </w:pPr>
    </w:p>
    <w:p w14:paraId="2FA6F033" w14:textId="77777777" w:rsidR="00283F7D" w:rsidRDefault="00D90B7B" w:rsidP="00CD57B4">
      <w:pPr>
        <w:pStyle w:val="ListParagraph"/>
        <w:ind w:left="0"/>
        <w:rPr>
          <w:sz w:val="22"/>
          <w:szCs w:val="22"/>
        </w:rPr>
      </w:pPr>
      <w:r w:rsidRPr="00D90B7B">
        <w:rPr>
          <w:sz w:val="22"/>
          <w:szCs w:val="22"/>
        </w:rPr>
        <w:t>Water Weeds</w:t>
      </w:r>
      <w:r>
        <w:rPr>
          <w:sz w:val="22"/>
          <w:szCs w:val="22"/>
        </w:rPr>
        <w:t xml:space="preserve"> – Staff at Sport &amp; Rec Centre are collaborating with us, BSC and Rous </w:t>
      </w:r>
      <w:r w:rsidR="00283F7D">
        <w:rPr>
          <w:sz w:val="22"/>
          <w:szCs w:val="22"/>
        </w:rPr>
        <w:t>County Council to manage both Salvinia and Water Hyacinth in Lake Ainsworth. It is early days yet but there is potential here to make this project much more sustainable over the long term as well as add another dimension to the environmental programs for students attending the Centre.</w:t>
      </w:r>
    </w:p>
    <w:p w14:paraId="5D4FC371" w14:textId="32599A49" w:rsidR="000F2001" w:rsidRPr="00D90B7B" w:rsidRDefault="00D90B7B" w:rsidP="00CD57B4">
      <w:pPr>
        <w:pStyle w:val="ListParagraph"/>
        <w:ind w:left="0"/>
        <w:rPr>
          <w:sz w:val="22"/>
          <w:szCs w:val="22"/>
        </w:rPr>
      </w:pPr>
      <w:r>
        <w:rPr>
          <w:sz w:val="22"/>
          <w:szCs w:val="22"/>
        </w:rPr>
        <w:t xml:space="preserve"> </w:t>
      </w:r>
    </w:p>
    <w:p w14:paraId="15AB5C2D" w14:textId="4FD94598" w:rsidR="00867B8A" w:rsidRDefault="00867B8A" w:rsidP="00CD57B4">
      <w:pPr>
        <w:pStyle w:val="ListParagraph"/>
        <w:ind w:left="0"/>
        <w:rPr>
          <w:sz w:val="22"/>
          <w:szCs w:val="22"/>
        </w:rPr>
      </w:pPr>
      <w:r>
        <w:rPr>
          <w:sz w:val="22"/>
          <w:szCs w:val="22"/>
        </w:rPr>
        <w:t>Backyards For Habitat</w:t>
      </w:r>
      <w:r w:rsidR="000F2001">
        <w:rPr>
          <w:sz w:val="22"/>
          <w:szCs w:val="22"/>
        </w:rPr>
        <w:t xml:space="preserve"> – This project was trialled at the Love Lennox Stall this year and raised c. $250 for approximately 60 plants.</w:t>
      </w:r>
    </w:p>
    <w:p w14:paraId="3280C07B" w14:textId="77777777" w:rsidR="00283F7D" w:rsidRPr="00867B8A" w:rsidRDefault="00283F7D" w:rsidP="00CD57B4">
      <w:pPr>
        <w:pStyle w:val="ListParagraph"/>
        <w:ind w:left="0"/>
        <w:rPr>
          <w:sz w:val="22"/>
          <w:szCs w:val="22"/>
        </w:rPr>
      </w:pPr>
    </w:p>
    <w:p w14:paraId="6D861CB1" w14:textId="77777777" w:rsidR="00867B8A" w:rsidRDefault="00867B8A" w:rsidP="00CD57B4">
      <w:pPr>
        <w:pStyle w:val="ListParagraph"/>
        <w:ind w:left="0"/>
        <w:rPr>
          <w:b/>
          <w:sz w:val="22"/>
          <w:szCs w:val="22"/>
        </w:rPr>
      </w:pPr>
    </w:p>
    <w:p w14:paraId="4D079894" w14:textId="1EA86170" w:rsidR="00867B8A" w:rsidRDefault="00867B8A" w:rsidP="00CD57B4">
      <w:pPr>
        <w:pStyle w:val="ListParagraph"/>
        <w:ind w:left="0"/>
        <w:rPr>
          <w:b/>
          <w:sz w:val="22"/>
          <w:szCs w:val="22"/>
        </w:rPr>
      </w:pPr>
      <w:r>
        <w:rPr>
          <w:b/>
          <w:sz w:val="22"/>
          <w:szCs w:val="22"/>
        </w:rPr>
        <w:lastRenderedPageBreak/>
        <w:t>Local Issues:</w:t>
      </w:r>
    </w:p>
    <w:p w14:paraId="7F3490EA" w14:textId="77777777" w:rsidR="00867B8A" w:rsidRDefault="00867B8A" w:rsidP="00CD57B4">
      <w:pPr>
        <w:pStyle w:val="ListParagraph"/>
        <w:ind w:left="0"/>
        <w:rPr>
          <w:b/>
          <w:sz w:val="22"/>
          <w:szCs w:val="22"/>
        </w:rPr>
      </w:pPr>
    </w:p>
    <w:p w14:paraId="3CAEC60D" w14:textId="65FB15A4" w:rsidR="00867B8A" w:rsidRPr="005C308A" w:rsidRDefault="00867B8A" w:rsidP="00CD57B4">
      <w:pPr>
        <w:pStyle w:val="ListParagraph"/>
        <w:ind w:left="0"/>
        <w:rPr>
          <w:sz w:val="22"/>
          <w:szCs w:val="22"/>
        </w:rPr>
      </w:pPr>
      <w:r w:rsidRPr="005C308A">
        <w:rPr>
          <w:sz w:val="22"/>
          <w:szCs w:val="22"/>
        </w:rPr>
        <w:t>Lake Ainsworth</w:t>
      </w:r>
      <w:r w:rsidR="005C308A">
        <w:rPr>
          <w:sz w:val="22"/>
          <w:szCs w:val="22"/>
        </w:rPr>
        <w:t xml:space="preserve"> – Completion of the planned works for the eastern and southern foreshores continued to be stalled at every turn. We maintained our voice via deputations to Council, submissions</w:t>
      </w:r>
      <w:r w:rsidR="00BC0800">
        <w:rPr>
          <w:sz w:val="22"/>
          <w:szCs w:val="22"/>
        </w:rPr>
        <w:t>, an information stall downtown on 3 weekends in January, membership of LAIG and the Lovin’ Lake Ainsworth Facebook page. This coming Saturday is an</w:t>
      </w:r>
      <w:r w:rsidR="007F217C">
        <w:rPr>
          <w:sz w:val="22"/>
          <w:szCs w:val="22"/>
        </w:rPr>
        <w:t xml:space="preserve"> Extraordinary Meeting of BSC t</w:t>
      </w:r>
      <w:r w:rsidR="00BC0800">
        <w:rPr>
          <w:sz w:val="22"/>
          <w:szCs w:val="22"/>
        </w:rPr>
        <w:t>o discuss the results of the submissions called for in January this year.</w:t>
      </w:r>
      <w:r w:rsidR="006C0102">
        <w:rPr>
          <w:sz w:val="22"/>
          <w:szCs w:val="22"/>
        </w:rPr>
        <w:t xml:space="preserve"> </w:t>
      </w:r>
      <w:r w:rsidR="000F2001">
        <w:rPr>
          <w:sz w:val="22"/>
          <w:szCs w:val="22"/>
        </w:rPr>
        <w:t>Meanwhile Hydrosphere</w:t>
      </w:r>
      <w:r w:rsidR="00385439">
        <w:rPr>
          <w:sz w:val="22"/>
          <w:szCs w:val="22"/>
        </w:rPr>
        <w:t xml:space="preserve"> Consulting Pty Ltd have completed the Scoping Study for the upcoming Lake Ainsworth  CMP and moved into </w:t>
      </w:r>
      <w:r w:rsidR="00580122">
        <w:rPr>
          <w:sz w:val="22"/>
          <w:szCs w:val="22"/>
        </w:rPr>
        <w:t>Stage 2 which looks into Field Work and Community input to address “vulnerabilities and opportunities”. We have submitted our LA Position Paper and a list of the primary issues we believe the CMP needs to address</w:t>
      </w:r>
    </w:p>
    <w:p w14:paraId="17F0BBB0" w14:textId="77777777" w:rsidR="00867B8A" w:rsidRDefault="00867B8A" w:rsidP="00CD57B4">
      <w:pPr>
        <w:pStyle w:val="ListParagraph"/>
        <w:ind w:left="0"/>
        <w:rPr>
          <w:b/>
          <w:sz w:val="22"/>
          <w:szCs w:val="22"/>
        </w:rPr>
      </w:pPr>
    </w:p>
    <w:p w14:paraId="53238C4C" w14:textId="3193EA76" w:rsidR="00867B8A" w:rsidRPr="005C308A" w:rsidRDefault="00867B8A" w:rsidP="00CD57B4">
      <w:pPr>
        <w:pStyle w:val="ListParagraph"/>
        <w:ind w:left="0"/>
        <w:rPr>
          <w:sz w:val="22"/>
          <w:szCs w:val="22"/>
        </w:rPr>
      </w:pPr>
      <w:r w:rsidRPr="005C308A">
        <w:rPr>
          <w:sz w:val="22"/>
          <w:szCs w:val="22"/>
        </w:rPr>
        <w:t>Coastal Recreation Path / Shared Path</w:t>
      </w:r>
      <w:r w:rsidR="00BC0800">
        <w:rPr>
          <w:sz w:val="22"/>
          <w:szCs w:val="22"/>
        </w:rPr>
        <w:t xml:space="preserve"> – Both of these are now funded and slated for completion in 2018/19. Both impact on the Boulder Beach site. </w:t>
      </w:r>
      <w:r w:rsidR="007F217C">
        <w:rPr>
          <w:sz w:val="22"/>
          <w:szCs w:val="22"/>
        </w:rPr>
        <w:t xml:space="preserve">CVA have been collaborating with LHLC and as a consequence have  applied for a 7 year SoS grant from OEH to restore bushland at the northern end of the Boulders site where it abuts the planned shared path. The boardwalk behind the lagoon that is planned to join the track on the southern dunes with the climb up to the Point </w:t>
      </w:r>
      <w:r w:rsidR="000F2001">
        <w:rPr>
          <w:sz w:val="22"/>
          <w:szCs w:val="22"/>
        </w:rPr>
        <w:t>also traverses a degraded area which Malcolm has left until Council works are completed.</w:t>
      </w:r>
    </w:p>
    <w:p w14:paraId="37753D5C" w14:textId="77777777" w:rsidR="00867B8A" w:rsidRPr="00867B8A" w:rsidRDefault="00867B8A" w:rsidP="00CD57B4">
      <w:pPr>
        <w:pStyle w:val="ListParagraph"/>
        <w:ind w:left="0"/>
        <w:rPr>
          <w:b/>
          <w:sz w:val="22"/>
          <w:szCs w:val="22"/>
        </w:rPr>
      </w:pPr>
    </w:p>
    <w:p w14:paraId="64FA2F91" w14:textId="77777777" w:rsidR="00CD57B4" w:rsidRPr="00AE292A" w:rsidRDefault="00CD57B4" w:rsidP="00CD57B4">
      <w:pPr>
        <w:pStyle w:val="ListParagraph"/>
        <w:ind w:left="0"/>
        <w:rPr>
          <w:sz w:val="22"/>
          <w:szCs w:val="22"/>
        </w:rPr>
      </w:pPr>
    </w:p>
    <w:p w14:paraId="6CFFAB1C" w14:textId="77777777" w:rsidR="00CD57B4" w:rsidRPr="00AE292A" w:rsidRDefault="00CD57B4" w:rsidP="00CD57B4">
      <w:pPr>
        <w:rPr>
          <w:sz w:val="22"/>
          <w:szCs w:val="22"/>
        </w:rPr>
      </w:pPr>
      <w:r w:rsidRPr="00AE292A">
        <w:rPr>
          <w:sz w:val="22"/>
          <w:szCs w:val="22"/>
        </w:rPr>
        <w:t>None of this would have been possible without the invaluable contributions of the following people;</w:t>
      </w:r>
    </w:p>
    <w:p w14:paraId="27543E6B" w14:textId="77777777" w:rsidR="00CD57B4" w:rsidRPr="00AE292A" w:rsidRDefault="00CD57B4" w:rsidP="00CD57B4">
      <w:pPr>
        <w:pStyle w:val="ListParagraph"/>
        <w:numPr>
          <w:ilvl w:val="0"/>
          <w:numId w:val="3"/>
        </w:numPr>
        <w:rPr>
          <w:sz w:val="22"/>
          <w:szCs w:val="22"/>
        </w:rPr>
      </w:pPr>
      <w:r w:rsidRPr="00AE292A">
        <w:rPr>
          <w:sz w:val="22"/>
          <w:szCs w:val="22"/>
        </w:rPr>
        <w:t>all of our working bee volunteers</w:t>
      </w:r>
    </w:p>
    <w:p w14:paraId="65EB626A" w14:textId="77777777" w:rsidR="00CD57B4" w:rsidRPr="00AE292A" w:rsidRDefault="00CD57B4" w:rsidP="00CD57B4">
      <w:pPr>
        <w:pStyle w:val="ListParagraph"/>
        <w:numPr>
          <w:ilvl w:val="0"/>
          <w:numId w:val="3"/>
        </w:numPr>
        <w:rPr>
          <w:sz w:val="22"/>
          <w:szCs w:val="22"/>
        </w:rPr>
      </w:pPr>
      <w:r w:rsidRPr="00AE292A">
        <w:rPr>
          <w:sz w:val="22"/>
          <w:szCs w:val="22"/>
        </w:rPr>
        <w:t>all of those who value our work and speak up for us in a variety of ways</w:t>
      </w:r>
    </w:p>
    <w:p w14:paraId="122B6AA8" w14:textId="1B8E3F29" w:rsidR="00CD57B4" w:rsidRPr="00AE292A" w:rsidRDefault="00CD57B4" w:rsidP="00CD57B4">
      <w:pPr>
        <w:pStyle w:val="ListParagraph"/>
        <w:numPr>
          <w:ilvl w:val="0"/>
          <w:numId w:val="3"/>
        </w:numPr>
        <w:rPr>
          <w:sz w:val="22"/>
          <w:szCs w:val="22"/>
        </w:rPr>
      </w:pPr>
      <w:r w:rsidRPr="00AE292A">
        <w:rPr>
          <w:sz w:val="22"/>
          <w:szCs w:val="22"/>
        </w:rPr>
        <w:t>Mike, Pat C, Malcolm, Kelly and Sue for co-ordinating the rehabilitation of their respective areas and keeping up with the paperwork involved.</w:t>
      </w:r>
    </w:p>
    <w:p w14:paraId="619F5A49" w14:textId="46659EEC" w:rsidR="00CD57B4" w:rsidRPr="00A20952" w:rsidRDefault="00CD57B4" w:rsidP="00A20952">
      <w:pPr>
        <w:pStyle w:val="ListParagraph"/>
        <w:numPr>
          <w:ilvl w:val="0"/>
          <w:numId w:val="3"/>
        </w:numPr>
        <w:rPr>
          <w:sz w:val="22"/>
          <w:szCs w:val="22"/>
        </w:rPr>
      </w:pPr>
      <w:r w:rsidRPr="00AE292A">
        <w:rPr>
          <w:sz w:val="22"/>
          <w:szCs w:val="22"/>
        </w:rPr>
        <w:t xml:space="preserve">Malcolm, Spider and Paul </w:t>
      </w:r>
      <w:r w:rsidR="00A20952">
        <w:rPr>
          <w:sz w:val="22"/>
          <w:szCs w:val="22"/>
        </w:rPr>
        <w:t>B</w:t>
      </w:r>
      <w:r w:rsidRPr="00AE292A">
        <w:rPr>
          <w:sz w:val="22"/>
          <w:szCs w:val="22"/>
        </w:rPr>
        <w:t>rown (BSC nursery) for continuing to propagate stock with local provenance for planting</w:t>
      </w:r>
    </w:p>
    <w:p w14:paraId="75893133" w14:textId="77777777" w:rsidR="00A20952" w:rsidRDefault="00CD57B4" w:rsidP="00CD57B4">
      <w:pPr>
        <w:pStyle w:val="ListParagraph"/>
        <w:numPr>
          <w:ilvl w:val="0"/>
          <w:numId w:val="3"/>
        </w:numPr>
        <w:rPr>
          <w:sz w:val="22"/>
          <w:szCs w:val="22"/>
        </w:rPr>
      </w:pPr>
      <w:r w:rsidRPr="00AE292A">
        <w:rPr>
          <w:sz w:val="22"/>
          <w:szCs w:val="22"/>
        </w:rPr>
        <w:t>Kelly</w:t>
      </w:r>
      <w:r w:rsidR="00A20952">
        <w:rPr>
          <w:sz w:val="22"/>
          <w:szCs w:val="22"/>
        </w:rPr>
        <w:t xml:space="preserve"> and Spider</w:t>
      </w:r>
      <w:r w:rsidRPr="00AE292A">
        <w:rPr>
          <w:sz w:val="22"/>
          <w:szCs w:val="22"/>
        </w:rPr>
        <w:t xml:space="preserve"> for continuing to produce such engaging articles for the Wave each month</w:t>
      </w:r>
      <w:r w:rsidR="00A20952">
        <w:rPr>
          <w:sz w:val="22"/>
          <w:szCs w:val="22"/>
        </w:rPr>
        <w:t>,.</w:t>
      </w:r>
    </w:p>
    <w:p w14:paraId="3957996E" w14:textId="6DFC85FC" w:rsidR="00CD57B4" w:rsidRPr="00AE292A" w:rsidRDefault="00A20952" w:rsidP="00CD57B4">
      <w:pPr>
        <w:pStyle w:val="ListParagraph"/>
        <w:numPr>
          <w:ilvl w:val="0"/>
          <w:numId w:val="3"/>
        </w:numPr>
        <w:rPr>
          <w:sz w:val="22"/>
          <w:szCs w:val="22"/>
        </w:rPr>
      </w:pPr>
      <w:r>
        <w:rPr>
          <w:sz w:val="22"/>
          <w:szCs w:val="22"/>
        </w:rPr>
        <w:t xml:space="preserve">Kelly for </w:t>
      </w:r>
      <w:r w:rsidR="00BC0800">
        <w:rPr>
          <w:sz w:val="22"/>
          <w:szCs w:val="22"/>
        </w:rPr>
        <w:t>posting great articles on the F</w:t>
      </w:r>
      <w:r w:rsidR="00CD57B4" w:rsidRPr="00AE292A">
        <w:rPr>
          <w:sz w:val="22"/>
          <w:szCs w:val="22"/>
        </w:rPr>
        <w:t xml:space="preserve">acebook page </w:t>
      </w:r>
      <w:r>
        <w:rPr>
          <w:sz w:val="22"/>
          <w:szCs w:val="22"/>
        </w:rPr>
        <w:t>regularly</w:t>
      </w:r>
      <w:r w:rsidR="00CD57B4" w:rsidRPr="00AE292A">
        <w:rPr>
          <w:sz w:val="22"/>
          <w:szCs w:val="22"/>
        </w:rPr>
        <w:t>, helping out with school excursions and for being such a supportive and enthusiastic VP.</w:t>
      </w:r>
    </w:p>
    <w:p w14:paraId="70A5F4EA" w14:textId="77777777" w:rsidR="00CD57B4" w:rsidRPr="00AE292A" w:rsidRDefault="00CD57B4" w:rsidP="00CD57B4">
      <w:pPr>
        <w:pStyle w:val="ListParagraph"/>
        <w:numPr>
          <w:ilvl w:val="0"/>
          <w:numId w:val="3"/>
        </w:numPr>
        <w:rPr>
          <w:sz w:val="22"/>
          <w:szCs w:val="22"/>
        </w:rPr>
      </w:pPr>
      <w:r w:rsidRPr="00AE292A">
        <w:rPr>
          <w:sz w:val="22"/>
          <w:szCs w:val="22"/>
        </w:rPr>
        <w:t>Malcolm for keeping track of the bulk of our equipment and ensuring it is in good condition, helping out with school excursions and for continuing to share his vast wealth of knowledge and experience with us.</w:t>
      </w:r>
    </w:p>
    <w:p w14:paraId="091324DA" w14:textId="2394A630" w:rsidR="00CD57B4" w:rsidRDefault="00CD57B4" w:rsidP="00A20952">
      <w:pPr>
        <w:pStyle w:val="ListParagraph"/>
        <w:numPr>
          <w:ilvl w:val="0"/>
          <w:numId w:val="3"/>
        </w:numPr>
        <w:rPr>
          <w:sz w:val="22"/>
          <w:szCs w:val="22"/>
        </w:rPr>
      </w:pPr>
      <w:r w:rsidRPr="00AE292A">
        <w:rPr>
          <w:sz w:val="22"/>
          <w:szCs w:val="22"/>
        </w:rPr>
        <w:t>Warren and Sue for their work as Secretar</w:t>
      </w:r>
      <w:r w:rsidR="00A20952">
        <w:rPr>
          <w:sz w:val="22"/>
          <w:szCs w:val="22"/>
        </w:rPr>
        <w:t xml:space="preserve">y and Treasurer respectively. </w:t>
      </w:r>
    </w:p>
    <w:p w14:paraId="269AFA55" w14:textId="228265B9" w:rsidR="007B0078" w:rsidRDefault="007B0078" w:rsidP="00A20952">
      <w:pPr>
        <w:pStyle w:val="ListParagraph"/>
        <w:numPr>
          <w:ilvl w:val="0"/>
          <w:numId w:val="3"/>
        </w:numPr>
        <w:rPr>
          <w:sz w:val="22"/>
          <w:szCs w:val="22"/>
        </w:rPr>
      </w:pPr>
      <w:r>
        <w:rPr>
          <w:sz w:val="22"/>
          <w:szCs w:val="22"/>
        </w:rPr>
        <w:t>James Brideson on behalf of BSC.</w:t>
      </w:r>
    </w:p>
    <w:p w14:paraId="18B85742" w14:textId="77777777" w:rsidR="00A20952" w:rsidRDefault="00A20952" w:rsidP="00A20952">
      <w:pPr>
        <w:pStyle w:val="ListParagraph"/>
        <w:rPr>
          <w:sz w:val="22"/>
          <w:szCs w:val="22"/>
        </w:rPr>
      </w:pPr>
    </w:p>
    <w:p w14:paraId="72F82DF4" w14:textId="00E174BC" w:rsidR="00A20952" w:rsidRDefault="004D0AF1" w:rsidP="004D0AF1">
      <w:pPr>
        <w:pStyle w:val="ListParagraph"/>
        <w:tabs>
          <w:tab w:val="left" w:pos="7680"/>
        </w:tabs>
        <w:rPr>
          <w:sz w:val="22"/>
          <w:szCs w:val="22"/>
        </w:rPr>
      </w:pPr>
      <w:r>
        <w:rPr>
          <w:sz w:val="22"/>
          <w:szCs w:val="22"/>
        </w:rPr>
        <w:tab/>
      </w:r>
    </w:p>
    <w:p w14:paraId="3607E593" w14:textId="77777777" w:rsidR="00A20952" w:rsidRPr="00A20952" w:rsidRDefault="00A20952" w:rsidP="00A20952">
      <w:pPr>
        <w:pStyle w:val="ListParagraph"/>
        <w:rPr>
          <w:sz w:val="22"/>
          <w:szCs w:val="22"/>
        </w:rPr>
      </w:pPr>
    </w:p>
    <w:p w14:paraId="3E7977C4" w14:textId="77777777" w:rsidR="00CD57B4" w:rsidRPr="00AE292A" w:rsidRDefault="00CD57B4" w:rsidP="00CD57B4">
      <w:pPr>
        <w:pStyle w:val="ListParagraph"/>
        <w:ind w:left="0"/>
        <w:rPr>
          <w:rFonts w:ascii="Lucida Calligraphy" w:hAnsi="Lucida Calligraphy"/>
          <w:sz w:val="22"/>
          <w:szCs w:val="22"/>
        </w:rPr>
      </w:pPr>
      <w:r w:rsidRPr="00AE292A">
        <w:rPr>
          <w:rFonts w:ascii="Lucida Calligraphy" w:hAnsi="Lucida Calligraphy"/>
          <w:sz w:val="22"/>
          <w:szCs w:val="22"/>
        </w:rPr>
        <w:t>Shaun Eastment</w:t>
      </w:r>
    </w:p>
    <w:p w14:paraId="54F4795C" w14:textId="77777777" w:rsidR="00CD57B4" w:rsidRDefault="00CD57B4" w:rsidP="00CD57B4">
      <w:pPr>
        <w:pStyle w:val="ListParagraph"/>
        <w:ind w:left="0"/>
      </w:pPr>
      <w:r>
        <w:t>August 28</w:t>
      </w:r>
      <w:r w:rsidRPr="00AE292A">
        <w:rPr>
          <w:vertAlign w:val="superscript"/>
        </w:rPr>
        <w:t>th</w:t>
      </w:r>
      <w:r>
        <w:t xml:space="preserve">  2017</w:t>
      </w:r>
    </w:p>
    <w:p w14:paraId="3DC43969" w14:textId="77777777" w:rsidR="00CD57B4" w:rsidRPr="00CD57B4" w:rsidRDefault="00CD57B4" w:rsidP="00CD57B4">
      <w:pPr>
        <w:rPr>
          <w:b/>
          <w:sz w:val="28"/>
          <w:szCs w:val="28"/>
        </w:rPr>
      </w:pPr>
    </w:p>
    <w:sectPr w:rsidR="00CD57B4" w:rsidRPr="00CD57B4" w:rsidSect="0065447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75B18A" w14:textId="77777777" w:rsidR="00B238B3" w:rsidRDefault="00B238B3" w:rsidP="00CD57B4">
      <w:r>
        <w:separator/>
      </w:r>
    </w:p>
  </w:endnote>
  <w:endnote w:type="continuationSeparator" w:id="0">
    <w:p w14:paraId="6C1C658A" w14:textId="77777777" w:rsidR="00B238B3" w:rsidRDefault="00B238B3" w:rsidP="00CD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F6FAE" w14:textId="77777777" w:rsidR="00B238B3" w:rsidRDefault="00B238B3" w:rsidP="00CD57B4">
      <w:r>
        <w:separator/>
      </w:r>
    </w:p>
  </w:footnote>
  <w:footnote w:type="continuationSeparator" w:id="0">
    <w:p w14:paraId="588E7068" w14:textId="77777777" w:rsidR="00B238B3" w:rsidRDefault="00B238B3" w:rsidP="00CD5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D3C55"/>
    <w:multiLevelType w:val="hybridMultilevel"/>
    <w:tmpl w:val="17382152"/>
    <w:lvl w:ilvl="0" w:tplc="A3E4E4AC">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20BC4"/>
    <w:multiLevelType w:val="hybridMultilevel"/>
    <w:tmpl w:val="1B0A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9D2412"/>
    <w:multiLevelType w:val="hybridMultilevel"/>
    <w:tmpl w:val="A8E8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91153"/>
    <w:multiLevelType w:val="hybridMultilevel"/>
    <w:tmpl w:val="4B3E0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A5"/>
    <w:rsid w:val="00017AA5"/>
    <w:rsid w:val="000F2001"/>
    <w:rsid w:val="00203B98"/>
    <w:rsid w:val="00222F3B"/>
    <w:rsid w:val="00283F7D"/>
    <w:rsid w:val="002D122A"/>
    <w:rsid w:val="003772FE"/>
    <w:rsid w:val="00385439"/>
    <w:rsid w:val="003F65F6"/>
    <w:rsid w:val="004D0AF1"/>
    <w:rsid w:val="00580122"/>
    <w:rsid w:val="005C308A"/>
    <w:rsid w:val="00630CB3"/>
    <w:rsid w:val="00654476"/>
    <w:rsid w:val="00677C94"/>
    <w:rsid w:val="006C0102"/>
    <w:rsid w:val="007B0078"/>
    <w:rsid w:val="007F217C"/>
    <w:rsid w:val="00801EEE"/>
    <w:rsid w:val="00867B8A"/>
    <w:rsid w:val="00902D71"/>
    <w:rsid w:val="0091614F"/>
    <w:rsid w:val="00A20952"/>
    <w:rsid w:val="00A53857"/>
    <w:rsid w:val="00AC1378"/>
    <w:rsid w:val="00B238B3"/>
    <w:rsid w:val="00B31928"/>
    <w:rsid w:val="00B32A2B"/>
    <w:rsid w:val="00BA3EB8"/>
    <w:rsid w:val="00BC0800"/>
    <w:rsid w:val="00C017D5"/>
    <w:rsid w:val="00C65F6E"/>
    <w:rsid w:val="00CD57B4"/>
    <w:rsid w:val="00D90B7B"/>
    <w:rsid w:val="00E14150"/>
    <w:rsid w:val="00FB38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98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7B4"/>
    <w:pPr>
      <w:tabs>
        <w:tab w:val="center" w:pos="4513"/>
        <w:tab w:val="right" w:pos="9026"/>
      </w:tabs>
    </w:pPr>
  </w:style>
  <w:style w:type="character" w:customStyle="1" w:styleId="HeaderChar">
    <w:name w:val="Header Char"/>
    <w:basedOn w:val="DefaultParagraphFont"/>
    <w:link w:val="Header"/>
    <w:uiPriority w:val="99"/>
    <w:rsid w:val="00CD57B4"/>
  </w:style>
  <w:style w:type="paragraph" w:styleId="Footer">
    <w:name w:val="footer"/>
    <w:basedOn w:val="Normal"/>
    <w:link w:val="FooterChar"/>
    <w:uiPriority w:val="99"/>
    <w:unhideWhenUsed/>
    <w:rsid w:val="00CD57B4"/>
    <w:pPr>
      <w:tabs>
        <w:tab w:val="center" w:pos="4513"/>
        <w:tab w:val="right" w:pos="9026"/>
      </w:tabs>
    </w:pPr>
  </w:style>
  <w:style w:type="character" w:customStyle="1" w:styleId="FooterChar">
    <w:name w:val="Footer Char"/>
    <w:basedOn w:val="DefaultParagraphFont"/>
    <w:link w:val="Footer"/>
    <w:uiPriority w:val="99"/>
    <w:rsid w:val="00CD57B4"/>
  </w:style>
  <w:style w:type="paragraph" w:styleId="ListParagraph">
    <w:name w:val="List Paragraph"/>
    <w:basedOn w:val="Normal"/>
    <w:uiPriority w:val="34"/>
    <w:qFormat/>
    <w:rsid w:val="00CD57B4"/>
    <w:pPr>
      <w:ind w:left="720"/>
      <w:contextualSpacing/>
    </w:pPr>
    <w:rPr>
      <w:rFonts w:ascii="Times New Roman" w:eastAsiaTheme="minorEastAsia" w:hAnsi="Times New Roman" w:cs="Times New Roman"/>
      <w:szCs w:val="20"/>
    </w:rPr>
  </w:style>
  <w:style w:type="table" w:styleId="TableGrid">
    <w:name w:val="Table Grid"/>
    <w:basedOn w:val="TableNormal"/>
    <w:uiPriority w:val="59"/>
    <w:rsid w:val="00CD57B4"/>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Warren Taylor</cp:lastModifiedBy>
  <cp:revision>2</cp:revision>
  <cp:lastPrinted>2018-08-27T06:05:00Z</cp:lastPrinted>
  <dcterms:created xsi:type="dcterms:W3CDTF">2018-11-13T04:12:00Z</dcterms:created>
  <dcterms:modified xsi:type="dcterms:W3CDTF">2018-11-13T04:12:00Z</dcterms:modified>
</cp:coreProperties>
</file>